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NEVADA</w:t>
      </w:r>
    </w:p>
    <w:p w:rsidR="00000000" w:rsidDel="00000000" w:rsidP="00000000" w:rsidRDefault="00000000" w:rsidRPr="00000000" w14:paraId="00000199">
      <w:pPr>
        <w:widowControl w:val="0"/>
        <w:spacing w:before="225" w:line="228" w:lineRule="auto"/>
        <w:ind w:left="12" w:right="1" w:firstLine="1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craft distilleries may export to another state not more than a combined total of 40,000 cases of spirits at all the craft distilleries the person operates, and estate distilleries are limited to 400,000 cases (NRS 597.235(2)(c); NRS 597.237(2)(d)). </w:t>
      </w:r>
    </w:p>
    <w:p w:rsidR="00000000" w:rsidDel="00000000" w:rsidP="00000000" w:rsidRDefault="00000000" w:rsidRPr="00000000" w14:paraId="0000019A">
      <w:pPr>
        <w:widowControl w:val="0"/>
        <w:spacing w:before="230" w:line="228" w:lineRule="auto"/>
        <w:ind w:left="22" w:right="57"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however, licensed individuals can import one gallon per month of spirits for personal use and the out-of-state supplier must pay excise tax (NRS 369.490; NRS 369.462).  </w:t>
      </w:r>
    </w:p>
    <w:p w:rsidR="00000000" w:rsidDel="00000000" w:rsidP="00000000" w:rsidRDefault="00000000" w:rsidRPr="00000000" w14:paraId="0000019B">
      <w:pPr>
        <w:widowControl w:val="0"/>
        <w:spacing w:before="235" w:line="228" w:lineRule="auto"/>
        <w:ind w:left="22" w:right="1040"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craft and estate distilleries may only sell at their premises their product at retail for consumption on or off the premises (NRS 597.235(e); NRS 597.237(f)). </w:t>
      </w:r>
    </w:p>
    <w:p w:rsidR="00000000" w:rsidDel="00000000" w:rsidP="00000000" w:rsidRDefault="00000000" w:rsidRPr="00000000" w14:paraId="0000019C">
      <w:pPr>
        <w:widowControl w:val="0"/>
        <w:spacing w:before="235" w:line="228" w:lineRule="auto"/>
        <w:ind w:left="21" w:right="5" w:firstLine="1.000000000000000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While delivery privileges have concerned restaurants, breweries and wineries, no explicit relief for distilleries has been addressed.  </w:t>
      </w:r>
    </w:p>
    <w:p w:rsidR="00000000" w:rsidDel="00000000" w:rsidP="00000000" w:rsidRDefault="00000000" w:rsidRPr="00000000" w14:paraId="0000019D">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E">
      <w:pPr>
        <w:widowControl w:val="0"/>
        <w:spacing w:before="220"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Nevada Revised Statutes  </w:t>
      </w:r>
    </w:p>
    <w:p w:rsidR="00000000" w:rsidDel="00000000" w:rsidP="00000000" w:rsidRDefault="00000000" w:rsidRPr="00000000" w14:paraId="0000019F">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NRS 369.490 Unlawful possession, sale or transportation of liquor; exceptions.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Except as otherwise provided in subsection 2 and NRS 369.176, a person shall not directly or indirectly, himself or herself or by his or her clerk, agent or employee, offer, keep or possess for sale, furnish or sell, or solicit the purchase or sale of any liquor in this State, or transport or import or cause to be transported or imported any liquor in or into this State for delivery, storage, use or sale therein, unless the person: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Has complied fully with the provisions of this chapter; and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Holds an appropriate, valid license, permit or certificate issued by the Department. </w:t>
      </w:r>
    </w:p>
    <w:p w:rsidR="00000000" w:rsidDel="00000000" w:rsidP="00000000" w:rsidRDefault="00000000" w:rsidRPr="00000000" w14:paraId="000001A3">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2. Except as otherwise provided in subsection 3, the provisions of this chapter do not apply to a person: </w:t>
      </w:r>
    </w:p>
    <w:p w:rsidR="00000000" w:rsidDel="00000000" w:rsidP="00000000" w:rsidRDefault="00000000" w:rsidRPr="00000000" w14:paraId="000001A4">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(a) Entering this State with a quantity of alcoholic beverage for household or personal use which is exempt from federal import duty; </w:t>
      </w:r>
    </w:p>
    <w:p w:rsidR="00000000" w:rsidDel="00000000" w:rsidP="00000000" w:rsidRDefault="00000000" w:rsidRPr="00000000" w14:paraId="000001A5">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(b) Who imports 1 gallon or less of alcoholic beverage per month from another state for his or her own household or personal use; </w:t>
      </w:r>
    </w:p>
    <w:p w:rsidR="00000000" w:rsidDel="00000000" w:rsidP="00000000" w:rsidRDefault="00000000" w:rsidRPr="00000000" w14:paraId="000001A6">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(c) Who: </w:t>
      </w:r>
    </w:p>
    <w:p w:rsidR="00000000" w:rsidDel="00000000" w:rsidP="00000000" w:rsidRDefault="00000000" w:rsidRPr="00000000" w14:paraId="000001A7">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(1) Is a resident of this State; </w:t>
      </w:r>
    </w:p>
    <w:p w:rsidR="00000000" w:rsidDel="00000000" w:rsidP="00000000" w:rsidRDefault="00000000" w:rsidRPr="00000000" w14:paraId="000001A8">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(2) Is 21 years of age or older; an </w:t>
      </w:r>
    </w:p>
    <w:p w:rsidR="00000000" w:rsidDel="00000000" w:rsidP="00000000" w:rsidRDefault="00000000" w:rsidRPr="00000000" w14:paraId="000001A9">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(3) Imports 12 cases or less of wine per year for his or her own household or personal use; or </w:t>
      </w:r>
    </w:p>
    <w:p w:rsidR="00000000" w:rsidDel="00000000" w:rsidP="00000000" w:rsidRDefault="00000000" w:rsidRPr="00000000" w14:paraId="000001AA">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(d) Who is lawfully in possession of wine produced on the premises of an instructional wine-making facility for his or her own household or personal use and who is acting in a manner authorized by NRS 597.245. </w:t>
      </w:r>
    </w:p>
    <w:p w:rsidR="00000000" w:rsidDel="00000000" w:rsidP="00000000" w:rsidRDefault="00000000" w:rsidRPr="00000000" w14:paraId="000001AB">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3. The provisions of subsection 2 do not apply to a supplier, wholesaler or retailer while he or she is acting in his or her professional capacity. </w:t>
      </w:r>
    </w:p>
    <w:p w:rsidR="00000000" w:rsidDel="00000000" w:rsidP="00000000" w:rsidRDefault="00000000" w:rsidRPr="00000000" w14:paraId="000001AC">
      <w:pPr>
        <w:widowControl w:val="0"/>
        <w:spacing w:line="226" w:lineRule="auto"/>
        <w:ind w:left="19" w:right="7" w:hanging="1.0000000000000009"/>
        <w:jc w:val="both"/>
        <w:rPr>
          <w:rFonts w:ascii="Calibri" w:cs="Calibri" w:eastAsia="Calibri" w:hAnsi="Calibri"/>
        </w:rPr>
      </w:pPr>
      <w:r w:rsidDel="00000000" w:rsidR="00000000" w:rsidRPr="00000000">
        <w:rPr>
          <w:rFonts w:ascii="Calibri" w:cs="Calibri" w:eastAsia="Calibri" w:hAnsi="Calibri"/>
          <w:rtl w:val="0"/>
        </w:rPr>
        <w:t xml:space="preserve">4. A person who accepts liquor shipped into this State pursuant to paragraph (b) or (c) of subsection 2 must be 21 years of age or older. </w:t>
      </w:r>
    </w:p>
    <w:p w:rsidR="00000000" w:rsidDel="00000000" w:rsidP="00000000" w:rsidRDefault="00000000" w:rsidRPr="00000000" w14:paraId="000001AD">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https://www.leg.state.nv.us/nrs/nrs-369.html#NRS369Sec490</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E">
      <w:pPr>
        <w:widowControl w:val="0"/>
        <w:spacing w:before="4" w:line="240" w:lineRule="auto"/>
        <w:ind w:left="1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0"/>
        <w:spacing w:before="4"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NRS 369.462 Payment of tax by supplier. </w:t>
      </w:r>
    </w:p>
    <w:p w:rsidR="00000000" w:rsidDel="00000000" w:rsidP="00000000" w:rsidRDefault="00000000" w:rsidRPr="00000000" w14:paraId="000001B0">
      <w:pPr>
        <w:widowControl w:val="0"/>
        <w:spacing w:line="228" w:lineRule="auto"/>
        <w:ind w:left="17" w:right="5" w:firstLine="0"/>
        <w:jc w:val="both"/>
        <w:rPr>
          <w:rFonts w:ascii="Calibri" w:cs="Calibri" w:eastAsia="Calibri" w:hAnsi="Calibri"/>
        </w:rPr>
      </w:pPr>
      <w:r w:rsidDel="00000000" w:rsidR="00000000" w:rsidRPr="00000000">
        <w:rPr>
          <w:rFonts w:ascii="Calibri" w:cs="Calibri" w:eastAsia="Calibri" w:hAnsi="Calibri"/>
          <w:rtl w:val="0"/>
        </w:rPr>
        <w:t xml:space="preserve">A supplier who ships liquor into this state pursuant to paragraph (b) or (c) of subsection 2 of NRS 369.490 must pay the excise tax levied pursuant to NRS 369.330. </w:t>
      </w:r>
    </w:p>
    <w:p w:rsidR="00000000" w:rsidDel="00000000" w:rsidP="00000000" w:rsidRDefault="00000000" w:rsidRPr="00000000" w14:paraId="000001B1">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https://www.leg.state.nv.us/nrs/nrs-369.html#NRS369Sec462</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B2">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NRS 597.235 Operation of craft distillery. </w:t>
      </w:r>
    </w:p>
    <w:p w:rsidR="00000000" w:rsidDel="00000000" w:rsidP="00000000" w:rsidRDefault="00000000" w:rsidRPr="00000000" w14:paraId="000001B3">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rtl w:val="0"/>
        </w:rPr>
        <w:t xml:space="preserve">2. A person who operates a craft distillery pursuant to this section may: </w:t>
      </w:r>
    </w:p>
    <w:p w:rsidR="00000000" w:rsidDel="00000000" w:rsidP="00000000" w:rsidRDefault="00000000" w:rsidRPr="00000000" w14:paraId="000001B4">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rtl w:val="0"/>
        </w:rPr>
        <w:t xml:space="preserve">(c) In any calendar year, manufacture for exportation to another state, not more than a combined total of 40,000 cases of spirits at all the craft distilleries the person operates. </w:t>
      </w:r>
    </w:p>
    <w:p w:rsidR="00000000" w:rsidDel="00000000" w:rsidP="00000000" w:rsidRDefault="00000000" w:rsidRPr="00000000" w14:paraId="000001B5">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rtl w:val="0"/>
        </w:rPr>
        <w:t xml:space="preserve">(e) On the premises of the craft distillery, sell the spirits manufactured at the craft distillery at retail for consumption on or off the premises. Any such spirits sold at retail for off-premises consumption must not exceed, per person, per month, 1 case of spirits and not exceed, per person, per year, 6 cases of spirits. Spirits purchased on the premises of a craft distillery must not be resold by the purchaser or any retail liquor store. </w:t>
      </w:r>
    </w:p>
    <w:p w:rsidR="00000000" w:rsidDel="00000000" w:rsidP="00000000" w:rsidRDefault="00000000" w:rsidRPr="00000000" w14:paraId="000001B6">
      <w:pPr>
        <w:widowControl w:val="0"/>
        <w:spacing w:before="4" w:line="240" w:lineRule="auto"/>
        <w:ind w:left="19" w:firstLine="0"/>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r w:rsidDel="00000000" w:rsidR="00000000" w:rsidRPr="00000000">
        <w:fldChar w:fldCharType="begin"/>
        <w:instrText xml:space="preserve"> HYPERLINK "https://www.leg.state.nv.us/nrs/nrs-597.html#NRS597Sec235" </w:instrText>
        <w:fldChar w:fldCharType="separate"/>
      </w:r>
      <w:r w:rsidDel="00000000" w:rsidR="00000000" w:rsidRPr="00000000">
        <w:rPr>
          <w:rFonts w:ascii="Calibri" w:cs="Calibri" w:eastAsia="Calibri" w:hAnsi="Calibri"/>
          <w:color w:val="1155cc"/>
          <w:u w:val="single"/>
          <w:rtl w:val="0"/>
        </w:rPr>
        <w:t xml:space="preserve">https://www.leg.state.nv.us/nrs/nrs-597.html#NRS597Sec235 </w:t>
      </w:r>
    </w:p>
    <w:p w:rsidR="00000000" w:rsidDel="00000000" w:rsidP="00000000" w:rsidRDefault="00000000" w:rsidRPr="00000000" w14:paraId="000001B7">
      <w:pPr>
        <w:widowControl w:val="0"/>
        <w:spacing w:before="4" w:line="240" w:lineRule="auto"/>
        <w:ind w:left="19" w:firstLine="0"/>
        <w:jc w:val="both"/>
        <w:rPr>
          <w:rFonts w:ascii="Calibri" w:cs="Calibri" w:eastAsia="Calibri" w:hAnsi="Calibri"/>
          <w:color w:val="000080"/>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NRS 597.237 Operation of estate distillery. [Effective through September 30, 2025.] </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 person who operates an estate distillery pursuant to this section may: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In any calendar year, manufacture for exportation to another state, not more than a combined total of 400,000 cases of spirits at all the estate distilleries the person operates.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On the premises of the estate distillery, sell the spirits manufactured at the estate distillery at retail for consumption on or off the premises. Any such spirits sold at retail for off-premises consumption must not exceed, per person, per month, 1 case of spirits and not exceed, per person, per year, 6 cases of spirits. The total amount of such spirits sold at retail for off-premises consumption must not exceed 7,500 cases per year. Spirits purchased on the premises of an estate distillery must not be resold by the purchaser or any retail liquor store. A person who operates an estate distillery shall prominently display on the premises a notice that the resale of spirits purchased on the premises is prohibited.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https://www.leg.state.nv.us/nrs/nrs-597.html#NRS597Sec237</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D">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F462F"/>
    <w:pPr>
      <w:tabs>
        <w:tab w:val="center" w:pos="4680"/>
        <w:tab w:val="right" w:pos="9360"/>
      </w:tabs>
      <w:spacing w:line="240" w:lineRule="auto"/>
    </w:pPr>
  </w:style>
  <w:style w:type="character" w:styleId="HeaderChar" w:customStyle="1">
    <w:name w:val="Header Char"/>
    <w:basedOn w:val="DefaultParagraphFont"/>
    <w:link w:val="Header"/>
    <w:uiPriority w:val="99"/>
    <w:rsid w:val="004F462F"/>
  </w:style>
  <w:style w:type="paragraph" w:styleId="Footer">
    <w:name w:val="footer"/>
    <w:basedOn w:val="Normal"/>
    <w:link w:val="FooterChar"/>
    <w:uiPriority w:val="99"/>
    <w:unhideWhenUsed w:val="1"/>
    <w:rsid w:val="004F462F"/>
    <w:pPr>
      <w:tabs>
        <w:tab w:val="center" w:pos="4680"/>
        <w:tab w:val="right" w:pos="9360"/>
      </w:tabs>
      <w:spacing w:line="240" w:lineRule="auto"/>
    </w:pPr>
  </w:style>
  <w:style w:type="character" w:styleId="FooterChar" w:customStyle="1">
    <w:name w:val="Footer Char"/>
    <w:basedOn w:val="DefaultParagraphFont"/>
    <w:link w:val="Footer"/>
    <w:uiPriority w:val="99"/>
    <w:rsid w:val="004F462F"/>
  </w:style>
  <w:style w:type="paragraph" w:styleId="NoSpacing">
    <w:name w:val="No Spacing"/>
    <w:uiPriority w:val="1"/>
    <w:qFormat w:val="1"/>
    <w:rsid w:val="00B61F15"/>
    <w:pPr>
      <w:spacing w:line="240" w:lineRule="auto"/>
    </w:pPr>
  </w:style>
  <w:style w:type="character" w:styleId="Hyperlink">
    <w:name w:val="Hyperlink"/>
    <w:basedOn w:val="DefaultParagraphFont"/>
    <w:uiPriority w:val="99"/>
    <w:unhideWhenUsed w:val="1"/>
    <w:rsid w:val="00B61F15"/>
    <w:rPr>
      <w:color w:val="0000ff" w:themeColor="hyperlink"/>
      <w:u w:val="single"/>
    </w:rPr>
  </w:style>
  <w:style w:type="character" w:styleId="UnresolvedMention">
    <w:name w:val="Unresolved Mention"/>
    <w:basedOn w:val="DefaultParagraphFont"/>
    <w:uiPriority w:val="99"/>
    <w:semiHidden w:val="1"/>
    <w:unhideWhenUsed w:val="1"/>
    <w:rsid w:val="00B61F1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state.nv.us/nrs/nrs-369.html#NRS369Sec490" TargetMode="External"/><Relationship Id="rId10" Type="http://schemas.openxmlformats.org/officeDocument/2006/relationships/footer" Target="footer1.xml"/><Relationship Id="rId13" Type="http://schemas.openxmlformats.org/officeDocument/2006/relationships/hyperlink" Target="https://www.leg.state.nv.us/nrs/nrs-597.html#NRS597Sec237" TargetMode="External"/><Relationship Id="rId12" Type="http://schemas.openxmlformats.org/officeDocument/2006/relationships/hyperlink" Target="https://www.leg.state.nv.us/nrs/nrs-369.html#NRS369Sec4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RFiVrVWHQGTExjzOc49jWakDQ==">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2021-08-03T18:44:00Z</dcterms:created>
</cp:coreProperties>
</file>